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D8" w:rsidRPr="00086AD8" w:rsidRDefault="00086AD8" w:rsidP="00086AD8">
      <w:pPr>
        <w:jc w:val="both"/>
        <w:rPr>
          <w:rFonts w:ascii="Arial" w:hAnsi="Arial" w:cs="Arial"/>
        </w:rPr>
      </w:pPr>
      <w:r w:rsidRPr="00086AD8">
        <w:rPr>
          <w:rFonts w:ascii="Arial" w:hAnsi="Arial" w:cs="Arial"/>
          <w:b/>
        </w:rPr>
        <w:t xml:space="preserve">Calificación en la asignatura “Seminario Proyectos de Grado” y “Trabajo de Grado” en la modalidad de investigación: </w:t>
      </w:r>
      <w:r w:rsidRPr="00086AD8">
        <w:rPr>
          <w:rFonts w:ascii="Arial" w:hAnsi="Arial" w:cs="Arial"/>
        </w:rPr>
        <w:t>Cuando el estudiante hubiere decidido graduarse bajo la modalidad de investigación, la calificación correspondiente a “Seminario Proyectos de Grado” se regirá por el artículo 73  del reglamento de Estudiantes y “Trabajo de Grado” por el artículo 86 del Reglamento de Estudiantes.</w:t>
      </w:r>
    </w:p>
    <w:p w:rsidR="00086AD8" w:rsidRPr="00EB0528" w:rsidRDefault="00086AD8" w:rsidP="00086AD8">
      <w:pPr>
        <w:jc w:val="both"/>
        <w:rPr>
          <w:rFonts w:ascii="Arial" w:hAnsi="Arial" w:cs="Arial"/>
          <w:b/>
          <w:i/>
          <w:color w:val="FF0000"/>
        </w:rPr>
      </w:pPr>
      <w:r w:rsidRPr="00086AD8">
        <w:rPr>
          <w:rFonts w:ascii="Arial" w:hAnsi="Arial" w:cs="Arial"/>
          <w:b/>
        </w:rPr>
        <w:t xml:space="preserve">Informes de avance en proyectos de </w:t>
      </w:r>
      <w:proofErr w:type="spellStart"/>
      <w:r w:rsidRPr="00086AD8">
        <w:rPr>
          <w:rFonts w:ascii="Arial" w:hAnsi="Arial" w:cs="Arial"/>
          <w:b/>
        </w:rPr>
        <w:t>coinvestigación</w:t>
      </w:r>
      <w:proofErr w:type="spellEnd"/>
      <w:r w:rsidRPr="00086AD8">
        <w:rPr>
          <w:rFonts w:ascii="Arial" w:hAnsi="Arial" w:cs="Arial"/>
          <w:b/>
        </w:rPr>
        <w:t>:</w:t>
      </w:r>
      <w:r w:rsidR="00490ACF">
        <w:rPr>
          <w:rFonts w:ascii="Arial" w:hAnsi="Arial" w:cs="Arial"/>
        </w:rPr>
        <w:t xml:space="preserve"> </w:t>
      </w:r>
      <w:r w:rsidR="00104481" w:rsidRPr="00104481">
        <w:rPr>
          <w:rFonts w:ascii="Arial" w:hAnsi="Arial" w:cs="Arial"/>
          <w:b/>
          <w:i/>
          <w:color w:val="FF0000"/>
        </w:rPr>
        <w:t xml:space="preserve">Durante el desarrollo de su proyecto los </w:t>
      </w:r>
      <w:r w:rsidRPr="00104481">
        <w:rPr>
          <w:rFonts w:ascii="Arial" w:hAnsi="Arial" w:cs="Arial"/>
          <w:b/>
          <w:i/>
          <w:color w:val="FF0000"/>
        </w:rPr>
        <w:t xml:space="preserve">estudiantes </w:t>
      </w:r>
      <w:proofErr w:type="spellStart"/>
      <w:r w:rsidRPr="00104481">
        <w:rPr>
          <w:rFonts w:ascii="Arial" w:hAnsi="Arial" w:cs="Arial"/>
          <w:b/>
          <w:i/>
          <w:color w:val="FF0000"/>
        </w:rPr>
        <w:t>coinvestigadores</w:t>
      </w:r>
      <w:proofErr w:type="spellEnd"/>
      <w:r w:rsidRPr="00104481">
        <w:rPr>
          <w:rFonts w:ascii="Arial" w:hAnsi="Arial" w:cs="Arial"/>
          <w:b/>
          <w:i/>
          <w:color w:val="FF0000"/>
        </w:rPr>
        <w:t xml:space="preserve"> que se encuentren trabajando en proyectos de investigación como actividad para trabajo de grado, presentarán los resultados de su gestión, en </w:t>
      </w:r>
      <w:proofErr w:type="spellStart"/>
      <w:r w:rsidRPr="00104481">
        <w:rPr>
          <w:rFonts w:ascii="Arial" w:hAnsi="Arial" w:cs="Arial"/>
          <w:b/>
          <w:i/>
          <w:color w:val="FF0000"/>
        </w:rPr>
        <w:t>Power</w:t>
      </w:r>
      <w:proofErr w:type="spellEnd"/>
      <w:r w:rsidRPr="00104481">
        <w:rPr>
          <w:rFonts w:ascii="Arial" w:hAnsi="Arial" w:cs="Arial"/>
          <w:b/>
          <w:i/>
          <w:color w:val="FF0000"/>
        </w:rPr>
        <w:t xml:space="preserve"> Point y un informe escrito</w:t>
      </w:r>
      <w:r w:rsidR="00104481" w:rsidRPr="00104481">
        <w:rPr>
          <w:rFonts w:ascii="Arial" w:hAnsi="Arial" w:cs="Arial"/>
          <w:b/>
          <w:i/>
          <w:color w:val="FF0000"/>
        </w:rPr>
        <w:t>, en el formato establecido para este fin</w:t>
      </w:r>
      <w:r w:rsidR="00174EFD">
        <w:rPr>
          <w:rFonts w:ascii="Arial" w:hAnsi="Arial" w:cs="Arial"/>
          <w:b/>
          <w:i/>
          <w:color w:val="FF0000"/>
        </w:rPr>
        <w:t xml:space="preserve"> (anexo S)</w:t>
      </w:r>
      <w:r w:rsidRPr="00104481">
        <w:rPr>
          <w:rFonts w:ascii="Arial" w:hAnsi="Arial" w:cs="Arial"/>
          <w:b/>
          <w:i/>
          <w:color w:val="FF0000"/>
        </w:rPr>
        <w:t xml:space="preserve">, a un grupo </w:t>
      </w:r>
      <w:r w:rsidR="0010681E" w:rsidRPr="00104481">
        <w:rPr>
          <w:rFonts w:ascii="Arial" w:hAnsi="Arial" w:cs="Arial"/>
          <w:b/>
          <w:i/>
          <w:color w:val="FF0000"/>
        </w:rPr>
        <w:t>conformado por el Docente Investigador</w:t>
      </w:r>
      <w:r w:rsidRPr="00104481">
        <w:rPr>
          <w:rFonts w:ascii="Arial" w:hAnsi="Arial" w:cs="Arial"/>
          <w:b/>
          <w:i/>
          <w:color w:val="FF0000"/>
        </w:rPr>
        <w:t xml:space="preserve"> y </w:t>
      </w:r>
      <w:r w:rsidR="0010681E" w:rsidRPr="00104481">
        <w:rPr>
          <w:rFonts w:ascii="Arial" w:hAnsi="Arial" w:cs="Arial"/>
          <w:b/>
          <w:i/>
          <w:color w:val="FF0000"/>
        </w:rPr>
        <w:t xml:space="preserve">un </w:t>
      </w:r>
      <w:r w:rsidRPr="00104481">
        <w:rPr>
          <w:rFonts w:ascii="Arial" w:hAnsi="Arial" w:cs="Arial"/>
          <w:b/>
          <w:i/>
          <w:color w:val="FF0000"/>
        </w:rPr>
        <w:t xml:space="preserve">docente </w:t>
      </w:r>
      <w:r w:rsidR="0010681E" w:rsidRPr="00104481">
        <w:rPr>
          <w:rFonts w:ascii="Arial" w:hAnsi="Arial" w:cs="Arial"/>
          <w:b/>
          <w:i/>
          <w:color w:val="FF0000"/>
        </w:rPr>
        <w:t>nombrado por el Comité de Trabajo de Grado.</w:t>
      </w:r>
      <w:r w:rsidR="00A70F61" w:rsidRPr="00104481">
        <w:rPr>
          <w:rFonts w:ascii="Arial" w:hAnsi="Arial" w:cs="Arial"/>
          <w:b/>
          <w:i/>
          <w:color w:val="FF0000"/>
        </w:rPr>
        <w:t xml:space="preserve"> </w:t>
      </w:r>
      <w:r w:rsidR="00A70F61" w:rsidRPr="00EB0528">
        <w:rPr>
          <w:rFonts w:ascii="Arial" w:hAnsi="Arial" w:cs="Arial"/>
          <w:b/>
          <w:i/>
          <w:color w:val="FF0000"/>
        </w:rPr>
        <w:t>Los estudiantes deberán presentar 5 sustentaciones de avance a su docente investigador</w:t>
      </w:r>
      <w:r w:rsidRPr="00104481">
        <w:rPr>
          <w:rFonts w:ascii="Arial" w:hAnsi="Arial" w:cs="Arial"/>
          <w:b/>
          <w:i/>
          <w:color w:val="FF0000"/>
        </w:rPr>
        <w:t xml:space="preserve">. </w:t>
      </w:r>
      <w:r w:rsidRPr="00EB0528">
        <w:rPr>
          <w:rFonts w:ascii="Arial" w:hAnsi="Arial" w:cs="Arial"/>
          <w:b/>
          <w:i/>
          <w:color w:val="FF0000"/>
        </w:rPr>
        <w:t>A esta presentación deberán asistir los estudiantes que conforman el grupo de trabajo si falta uno no podrán realizar la sustentación y la calificación de esa fecha será cero / cinco.</w:t>
      </w:r>
      <w:r w:rsidR="00EB7D66" w:rsidRPr="00EB0528">
        <w:rPr>
          <w:rFonts w:ascii="Arial" w:hAnsi="Arial" w:cs="Arial"/>
          <w:b/>
          <w:i/>
          <w:color w:val="FF0000"/>
        </w:rPr>
        <w:t xml:space="preserve"> </w:t>
      </w:r>
      <w:r w:rsidR="00A5395F" w:rsidRPr="00EB0528">
        <w:rPr>
          <w:rFonts w:ascii="Arial" w:hAnsi="Arial" w:cs="Arial"/>
          <w:b/>
          <w:i/>
          <w:color w:val="FF0000"/>
        </w:rPr>
        <w:t>A estas sustentaciones asistirá un miembro del Comité de Trabajo de Grado. No calificara pero podrá hacer observaciones y solicitar ajustes.</w:t>
      </w:r>
    </w:p>
    <w:p w:rsidR="00086AD8" w:rsidRPr="00086AD8" w:rsidRDefault="00086AD8" w:rsidP="00086AD8">
      <w:pPr>
        <w:jc w:val="both"/>
        <w:rPr>
          <w:rFonts w:ascii="Arial" w:hAnsi="Arial" w:cs="Arial"/>
        </w:rPr>
      </w:pPr>
      <w:r w:rsidRPr="00086AD8">
        <w:rPr>
          <w:rFonts w:ascii="Arial" w:hAnsi="Arial" w:cs="Arial"/>
          <w:b/>
        </w:rPr>
        <w:t xml:space="preserve">Contenido de la presentación: </w:t>
      </w:r>
      <w:r w:rsidRPr="00086AD8">
        <w:rPr>
          <w:rFonts w:ascii="Arial" w:hAnsi="Arial" w:cs="Arial"/>
        </w:rPr>
        <w:t xml:space="preserve">Deberá contener los siguientes aspectos: 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Objetivos y tareas sobre los cuales se ha trabajado en el período.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Avance según cronograma establecido por el grupo de investigación para ese proyecto.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Avances en recopilación y organización de información.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Interpretación de datos e información.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Planteamiento de hipótesis.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Conclusiones y recomendaciones.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Resultados obtenidos en el período.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Actividades a revisar en próxima revisión mensual.</w:t>
      </w:r>
    </w:p>
    <w:p w:rsidR="00086AD8" w:rsidRPr="00086AD8" w:rsidRDefault="00086AD8" w:rsidP="00086AD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El docente investigador podrá involucrar factores de calificación adicionales de acuerdo con las características específicas del proyecto.</w:t>
      </w:r>
    </w:p>
    <w:p w:rsidR="00086AD8" w:rsidRPr="00086AD8" w:rsidRDefault="00086AD8" w:rsidP="00086AD8">
      <w:pPr>
        <w:jc w:val="both"/>
        <w:rPr>
          <w:rFonts w:ascii="Arial" w:hAnsi="Arial" w:cs="Arial"/>
        </w:rPr>
      </w:pPr>
      <w:r w:rsidRPr="00086AD8">
        <w:rPr>
          <w:rFonts w:ascii="Arial" w:hAnsi="Arial" w:cs="Arial"/>
          <w:b/>
        </w:rPr>
        <w:t xml:space="preserve">Calificación por parte del Docente Investigador: </w:t>
      </w:r>
      <w:r w:rsidRPr="00086AD8">
        <w:rPr>
          <w:rFonts w:ascii="Arial" w:hAnsi="Arial" w:cs="Arial"/>
        </w:rPr>
        <w:t>El docente investigador  calificará: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Participación y compromiso: Se refiere al grado de interés mostrado por el estudiante en los trabajos asignados así como la dedicación para alcanzar los objetivos propuestos.  10%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Avances del proyecto: Se refiere al cumplimiento de los objetivos y metas planeadas de acuerdo con el cronograma establecido en el grupo de investigación:  15%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Calidad y manejo de la información. 10%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Sustentación del proyecto: Se refiere a la calificación de la presentación mensual que hace el estudiante:  10%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Calidad de la presentación: Se refiere a la claridad de los conceptos expuestos, objetividad de los criterios, sustento en datos y hechos,  utilización de herramientas propias a la profesión. 20 %</w:t>
      </w:r>
    </w:p>
    <w:p w:rsidR="00086AD8" w:rsidRPr="00086AD8" w:rsidRDefault="00086AD8" w:rsidP="00086AD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86AD8">
        <w:rPr>
          <w:rFonts w:ascii="Arial" w:hAnsi="Arial" w:cs="Arial"/>
        </w:rPr>
        <w:t>Pertinencia de los trabajos expuestos: Se refiere al alineamiento y coherencia de los resultados y trabajos presentados frente a los objetivos del proyecto y los objetivos a cargo del estudiante.  20%</w:t>
      </w:r>
    </w:p>
    <w:p w:rsidR="00955E84" w:rsidRPr="0006036B" w:rsidRDefault="00086AD8" w:rsidP="00104481">
      <w:pPr>
        <w:numPr>
          <w:ilvl w:val="0"/>
          <w:numId w:val="1"/>
        </w:numPr>
        <w:jc w:val="both"/>
      </w:pPr>
      <w:r w:rsidRPr="00104481">
        <w:rPr>
          <w:rFonts w:ascii="Arial" w:hAnsi="Arial" w:cs="Arial"/>
        </w:rPr>
        <w:t>Capacidad de análisis y síntesis, planteamiento de conclusiones y soluciones. 15%</w:t>
      </w:r>
    </w:p>
    <w:p w:rsidR="0006036B" w:rsidRPr="0059315B" w:rsidRDefault="0006036B" w:rsidP="0006036B">
      <w:p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lastRenderedPageBreak/>
        <w:t xml:space="preserve">Dentro de la formulación del proyecto de </w:t>
      </w:r>
      <w:proofErr w:type="spellStart"/>
      <w:r w:rsidRPr="0059315B">
        <w:rPr>
          <w:rFonts w:ascii="Arial" w:hAnsi="Arial" w:cs="Arial"/>
        </w:rPr>
        <w:t>coinvestigación</w:t>
      </w:r>
      <w:proofErr w:type="spellEnd"/>
      <w:r w:rsidRPr="0059315B">
        <w:rPr>
          <w:rFonts w:ascii="Arial" w:hAnsi="Arial" w:cs="Arial"/>
        </w:rPr>
        <w:t xml:space="preserve">, en su cronograma de trabajo, se debe incluir el plan de presentaciones de resultados, que realizará </w:t>
      </w:r>
      <w:proofErr w:type="spellStart"/>
      <w:r>
        <w:rPr>
          <w:rFonts w:ascii="Arial" w:hAnsi="Arial" w:cs="Arial"/>
          <w:b/>
          <w:color w:val="FF0000"/>
        </w:rPr>
        <w:t>periodicamente</w:t>
      </w:r>
      <w:proofErr w:type="spellEnd"/>
      <w:r w:rsidRPr="0059315B">
        <w:rPr>
          <w:rFonts w:ascii="Arial" w:hAnsi="Arial" w:cs="Arial"/>
        </w:rPr>
        <w:t xml:space="preserve"> el estudiante </w:t>
      </w:r>
      <w:proofErr w:type="spellStart"/>
      <w:r w:rsidRPr="0059315B">
        <w:rPr>
          <w:rFonts w:ascii="Arial" w:hAnsi="Arial" w:cs="Arial"/>
        </w:rPr>
        <w:t>coinvestigador</w:t>
      </w:r>
      <w:proofErr w:type="spellEnd"/>
      <w:r w:rsidRPr="0059315B">
        <w:rPr>
          <w:rFonts w:ascii="Arial" w:hAnsi="Arial" w:cs="Arial"/>
        </w:rPr>
        <w:t xml:space="preserve"> al grupo evaluador. </w:t>
      </w:r>
    </w:p>
    <w:p w:rsidR="0006036B" w:rsidRDefault="0006036B" w:rsidP="0006036B">
      <w:pPr>
        <w:jc w:val="both"/>
        <w:rPr>
          <w:rFonts w:ascii="Arial" w:hAnsi="Arial" w:cs="Arial"/>
          <w:b/>
        </w:rPr>
      </w:pPr>
    </w:p>
    <w:p w:rsidR="0006036B" w:rsidRPr="0059315B" w:rsidRDefault="0006036B" w:rsidP="0006036B">
      <w:p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 xml:space="preserve">Las calificaciones de las diferentes presentaciones </w:t>
      </w:r>
      <w:r>
        <w:rPr>
          <w:rFonts w:ascii="Arial" w:hAnsi="Arial" w:cs="Arial"/>
          <w:color w:val="FF0000"/>
        </w:rPr>
        <w:t>programadas</w:t>
      </w:r>
      <w:r w:rsidRPr="0059315B">
        <w:rPr>
          <w:rFonts w:ascii="Arial" w:hAnsi="Arial" w:cs="Arial"/>
        </w:rPr>
        <w:t xml:space="preserve"> que hace el estudiante durante el desarrollo del trabajo como </w:t>
      </w:r>
      <w:proofErr w:type="spellStart"/>
      <w:r w:rsidRPr="0059315B">
        <w:rPr>
          <w:rFonts w:ascii="Arial" w:hAnsi="Arial" w:cs="Arial"/>
        </w:rPr>
        <w:t>coinvestigador</w:t>
      </w:r>
      <w:proofErr w:type="spellEnd"/>
      <w:r w:rsidRPr="0059315B">
        <w:rPr>
          <w:rFonts w:ascii="Arial" w:hAnsi="Arial" w:cs="Arial"/>
        </w:rPr>
        <w:t>, se promediarán al final del proyecto</w:t>
      </w:r>
      <w:r>
        <w:rPr>
          <w:rFonts w:ascii="Arial" w:hAnsi="Arial" w:cs="Arial"/>
        </w:rPr>
        <w:t>.</w:t>
      </w:r>
      <w:r w:rsidRPr="0059315B">
        <w:rPr>
          <w:rFonts w:ascii="Arial" w:hAnsi="Arial" w:cs="Arial"/>
        </w:rPr>
        <w:t xml:space="preserve"> </w:t>
      </w:r>
    </w:p>
    <w:p w:rsidR="0006036B" w:rsidRDefault="0006036B" w:rsidP="0006036B">
      <w:pPr>
        <w:jc w:val="both"/>
        <w:rPr>
          <w:rFonts w:ascii="Arial" w:hAnsi="Arial" w:cs="Arial"/>
          <w:b/>
        </w:rPr>
      </w:pPr>
    </w:p>
    <w:p w:rsidR="0006036B" w:rsidRPr="0059315B" w:rsidRDefault="0006036B" w:rsidP="0006036B">
      <w:p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 xml:space="preserve">Este promedio de calificación, que corresponde a la totalidad del período en el cual el estudiante participó como </w:t>
      </w:r>
      <w:proofErr w:type="spellStart"/>
      <w:r w:rsidRPr="0059315B">
        <w:rPr>
          <w:rFonts w:ascii="Arial" w:hAnsi="Arial" w:cs="Arial"/>
        </w:rPr>
        <w:t>coinvestigador</w:t>
      </w:r>
      <w:proofErr w:type="spellEnd"/>
      <w:r w:rsidRPr="0059315B">
        <w:rPr>
          <w:rFonts w:ascii="Arial" w:hAnsi="Arial" w:cs="Arial"/>
        </w:rPr>
        <w:t xml:space="preserve">, será el que se tome para la calificación de la sustentación del proyecto de </w:t>
      </w:r>
      <w:proofErr w:type="spellStart"/>
      <w:r w:rsidRPr="0059315B">
        <w:rPr>
          <w:rFonts w:ascii="Arial" w:hAnsi="Arial" w:cs="Arial"/>
        </w:rPr>
        <w:t>Coinvestigación</w:t>
      </w:r>
      <w:proofErr w:type="spellEnd"/>
      <w:r w:rsidRPr="0059315B">
        <w:rPr>
          <w:rFonts w:ascii="Arial" w:hAnsi="Arial" w:cs="Arial"/>
        </w:rPr>
        <w:t xml:space="preserve"> ante el jurado,</w:t>
      </w:r>
      <w:r>
        <w:rPr>
          <w:rFonts w:ascii="Arial" w:hAnsi="Arial" w:cs="Arial"/>
        </w:rPr>
        <w:t xml:space="preserve"> como calificación del 70% trabajo. Es decir corresponde a 350 puntos sobre un total de 500 puntos.</w:t>
      </w:r>
    </w:p>
    <w:p w:rsidR="0006036B" w:rsidRDefault="0006036B" w:rsidP="0006036B">
      <w:pPr>
        <w:jc w:val="both"/>
        <w:rPr>
          <w:rFonts w:ascii="Arial" w:hAnsi="Arial" w:cs="Arial"/>
          <w:b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 xml:space="preserve">La calificación, a que hace referencia el </w:t>
      </w:r>
      <w:r>
        <w:rPr>
          <w:rFonts w:ascii="Arial" w:hAnsi="Arial" w:cs="Arial"/>
        </w:rPr>
        <w:t>párrafo</w:t>
      </w:r>
      <w:r w:rsidRPr="0059315B">
        <w:rPr>
          <w:rFonts w:ascii="Arial" w:hAnsi="Arial" w:cs="Arial"/>
        </w:rPr>
        <w:t xml:space="preserve"> anterior de esta reglamentación, será emitida por </w:t>
      </w:r>
      <w:smartTag w:uri="urn:schemas-microsoft-com:office:smarttags" w:element="PersonName">
        <w:smartTagPr>
          <w:attr w:name="ProductID" w:val="la Direcci￳n"/>
        </w:smartTagPr>
        <w:r w:rsidRPr="0059315B">
          <w:rPr>
            <w:rFonts w:ascii="Arial" w:hAnsi="Arial" w:cs="Arial"/>
          </w:rPr>
          <w:t>la Dirección</w:t>
        </w:r>
      </w:smartTag>
      <w:r w:rsidRPr="0059315B">
        <w:rPr>
          <w:rFonts w:ascii="Arial" w:hAnsi="Arial" w:cs="Arial"/>
        </w:rPr>
        <w:t xml:space="preserve"> de Investigación de acuerdo con el registro de calificaciones parciales del estudiante, para ser entregada al Director del Programa con anterioridad a la designación de los respectivos jurados. El jurado calificador evaluará los siguientes aspectos, cada uno sobre de 50 puntos:</w:t>
      </w:r>
    </w:p>
    <w:p w:rsidR="0006036B" w:rsidRDefault="0006036B" w:rsidP="0006036B">
      <w:pPr>
        <w:jc w:val="both"/>
        <w:rPr>
          <w:rFonts w:ascii="Arial" w:hAnsi="Arial" w:cs="Arial"/>
        </w:rPr>
      </w:pPr>
    </w:p>
    <w:tbl>
      <w:tblPr>
        <w:tblW w:w="9332" w:type="dxa"/>
        <w:jc w:val="center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6"/>
        <w:gridCol w:w="1260"/>
        <w:gridCol w:w="2016"/>
      </w:tblGrid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CALIFICACIÓN DOCUMENTO ESCRITO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VALOR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CALIFICACIÓN</w:t>
            </w: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1. Edición del proyecto y normatividad.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2. Cumplimiento de objetivos.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3. Desarrollo del tema (profundidad)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4. Técnicas de cálculo.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5. Calidad y manejo de la información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6. Apreciación de resultados.</w:t>
            </w:r>
          </w:p>
        </w:tc>
        <w:tc>
          <w:tcPr>
            <w:tcW w:w="1260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7. Conclusiones y recomendaciones.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56" w:type="dxa"/>
            <w:shd w:val="clear" w:color="auto" w:fill="CCCCCC"/>
          </w:tcPr>
          <w:p w:rsidR="0006036B" w:rsidRPr="003A5B51" w:rsidRDefault="0006036B" w:rsidP="00F63379">
            <w:pPr>
              <w:jc w:val="right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 xml:space="preserve">  (A)  SUBTOTAL  </w:t>
            </w:r>
          </w:p>
        </w:tc>
        <w:tc>
          <w:tcPr>
            <w:tcW w:w="1260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350</w:t>
            </w:r>
          </w:p>
        </w:tc>
        <w:tc>
          <w:tcPr>
            <w:tcW w:w="2016" w:type="dxa"/>
            <w:shd w:val="clear" w:color="auto" w:fill="CCCCCC"/>
          </w:tcPr>
          <w:p w:rsidR="0006036B" w:rsidRPr="003A5B51" w:rsidRDefault="0006036B" w:rsidP="00F63379">
            <w:pPr>
              <w:rPr>
                <w:rFonts w:ascii="Arial" w:hAnsi="Arial" w:cs="Arial"/>
                <w:b/>
              </w:rPr>
            </w:pPr>
          </w:p>
        </w:tc>
      </w:tr>
    </w:tbl>
    <w:p w:rsidR="0006036B" w:rsidRDefault="0006036B" w:rsidP="0006036B">
      <w:pPr>
        <w:rPr>
          <w:rFonts w:ascii="Arial" w:hAnsi="Arial" w:cs="Arial"/>
        </w:rPr>
      </w:pPr>
    </w:p>
    <w:tbl>
      <w:tblPr>
        <w:tblW w:w="9315" w:type="dxa"/>
        <w:jc w:val="center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1"/>
        <w:gridCol w:w="1267"/>
        <w:gridCol w:w="2007"/>
      </w:tblGrid>
      <w:tr w:rsidR="0006036B" w:rsidRPr="003A5B51" w:rsidTr="00F63379">
        <w:trPr>
          <w:jc w:val="center"/>
        </w:trPr>
        <w:tc>
          <w:tcPr>
            <w:tcW w:w="6041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EVALUACIÒN DE LA SUSTENTACIÓN</w:t>
            </w:r>
          </w:p>
        </w:tc>
        <w:tc>
          <w:tcPr>
            <w:tcW w:w="1267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VALOR</w:t>
            </w:r>
          </w:p>
        </w:tc>
        <w:tc>
          <w:tcPr>
            <w:tcW w:w="2007" w:type="dxa"/>
          </w:tcPr>
          <w:p w:rsidR="0006036B" w:rsidRPr="003A5B51" w:rsidRDefault="0006036B" w:rsidP="00F63379">
            <w:pPr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  <w:sz w:val="22"/>
                <w:szCs w:val="22"/>
              </w:rPr>
              <w:t>CALIFICACIÓN</w:t>
            </w:r>
          </w:p>
        </w:tc>
      </w:tr>
      <w:tr w:rsidR="0006036B" w:rsidRPr="003A5B51" w:rsidTr="00F63379">
        <w:trPr>
          <w:jc w:val="center"/>
        </w:trPr>
        <w:tc>
          <w:tcPr>
            <w:tcW w:w="6041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8. Exposición</w:t>
            </w:r>
          </w:p>
        </w:tc>
        <w:tc>
          <w:tcPr>
            <w:tcW w:w="1267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07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41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9. Dominio del tema</w:t>
            </w:r>
          </w:p>
        </w:tc>
        <w:tc>
          <w:tcPr>
            <w:tcW w:w="1267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07" w:type="dxa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41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10. Sustentación y aclaración de datos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  <w:r w:rsidRPr="003A5B51">
              <w:rPr>
                <w:rFonts w:ascii="Arial" w:hAnsi="Arial" w:cs="Arial"/>
              </w:rPr>
              <w:t>50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41" w:type="dxa"/>
            <w:shd w:val="clear" w:color="auto" w:fill="CCCCCC"/>
          </w:tcPr>
          <w:p w:rsidR="0006036B" w:rsidRPr="003A5B51" w:rsidRDefault="0006036B" w:rsidP="00F63379">
            <w:pPr>
              <w:jc w:val="right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(B)  SUBTOTAL</w:t>
            </w:r>
          </w:p>
        </w:tc>
        <w:tc>
          <w:tcPr>
            <w:tcW w:w="1267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150</w:t>
            </w:r>
          </w:p>
        </w:tc>
        <w:tc>
          <w:tcPr>
            <w:tcW w:w="2007" w:type="dxa"/>
            <w:shd w:val="clear" w:color="auto" w:fill="CCCCCC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</w:tr>
      <w:tr w:rsidR="0006036B" w:rsidRPr="003A5B51" w:rsidTr="00F63379">
        <w:trPr>
          <w:jc w:val="center"/>
        </w:trPr>
        <w:tc>
          <w:tcPr>
            <w:tcW w:w="6041" w:type="dxa"/>
            <w:shd w:val="clear" w:color="auto" w:fill="CCCCCC"/>
          </w:tcPr>
          <w:p w:rsidR="0006036B" w:rsidRPr="003A5B51" w:rsidRDefault="0006036B" w:rsidP="00F63379">
            <w:pPr>
              <w:jc w:val="right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 xml:space="preserve">TOTAL  (A) + (B). Llevar al acta de sustentación en Nota Jurado 1.  </w:t>
            </w:r>
          </w:p>
        </w:tc>
        <w:tc>
          <w:tcPr>
            <w:tcW w:w="1267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2007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6036B" w:rsidRDefault="0006036B" w:rsidP="0006036B">
      <w:pPr>
        <w:rPr>
          <w:rFonts w:ascii="Arial" w:hAnsi="Arial" w:cs="Arial"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calificación de cada jurado se computará con la del docente investigador en los porcentajes establecidos.</w:t>
      </w:r>
    </w:p>
    <w:p w:rsidR="0006036B" w:rsidRDefault="0006036B" w:rsidP="0006036B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3"/>
        <w:gridCol w:w="1393"/>
        <w:gridCol w:w="1724"/>
        <w:gridCol w:w="2323"/>
      </w:tblGrid>
      <w:tr w:rsidR="0006036B" w:rsidRPr="003A5B51" w:rsidTr="0006036B">
        <w:trPr>
          <w:jc w:val="center"/>
        </w:trPr>
        <w:tc>
          <w:tcPr>
            <w:tcW w:w="3223" w:type="dxa"/>
            <w:shd w:val="clear" w:color="auto" w:fill="CCCCCC"/>
          </w:tcPr>
          <w:p w:rsidR="0006036B" w:rsidRPr="003A5B51" w:rsidRDefault="0006036B" w:rsidP="00F63379">
            <w:pPr>
              <w:rPr>
                <w:rFonts w:ascii="Arial" w:hAnsi="Arial" w:cs="Arial"/>
              </w:rPr>
            </w:pPr>
          </w:p>
        </w:tc>
        <w:tc>
          <w:tcPr>
            <w:tcW w:w="1393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Nota</w:t>
            </w:r>
          </w:p>
        </w:tc>
        <w:tc>
          <w:tcPr>
            <w:tcW w:w="1724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Participación</w:t>
            </w:r>
          </w:p>
        </w:tc>
        <w:tc>
          <w:tcPr>
            <w:tcW w:w="2323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Nota </w:t>
            </w:r>
            <w:r w:rsidRPr="003A5B51">
              <w:rPr>
                <w:rFonts w:ascii="Arial" w:hAnsi="Arial" w:cs="Arial"/>
                <w:b/>
              </w:rPr>
              <w:t xml:space="preserve">Estudiante </w:t>
            </w:r>
          </w:p>
        </w:tc>
      </w:tr>
      <w:tr w:rsidR="0006036B" w:rsidRPr="003A5B51" w:rsidTr="0006036B">
        <w:trPr>
          <w:trHeight w:val="397"/>
          <w:jc w:val="center"/>
        </w:trPr>
        <w:tc>
          <w:tcPr>
            <w:tcW w:w="3223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Jurado 1</w:t>
            </w:r>
          </w:p>
        </w:tc>
        <w:tc>
          <w:tcPr>
            <w:tcW w:w="1393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15%</w:t>
            </w:r>
          </w:p>
        </w:tc>
        <w:tc>
          <w:tcPr>
            <w:tcW w:w="2323" w:type="dxa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06036B">
        <w:trPr>
          <w:trHeight w:val="397"/>
          <w:jc w:val="center"/>
        </w:trPr>
        <w:tc>
          <w:tcPr>
            <w:tcW w:w="322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Jurado 2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15%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06036B">
        <w:trPr>
          <w:trHeight w:val="397"/>
          <w:jc w:val="center"/>
        </w:trPr>
        <w:tc>
          <w:tcPr>
            <w:tcW w:w="322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Docente investigador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70%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</w:rPr>
            </w:pPr>
          </w:p>
        </w:tc>
      </w:tr>
      <w:tr w:rsidR="0006036B" w:rsidRPr="003A5B51" w:rsidTr="0006036B">
        <w:trPr>
          <w:jc w:val="center"/>
        </w:trPr>
        <w:tc>
          <w:tcPr>
            <w:tcW w:w="4616" w:type="dxa"/>
            <w:gridSpan w:val="2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Nota Definitiva (sumatoria)</w:t>
            </w:r>
          </w:p>
        </w:tc>
        <w:tc>
          <w:tcPr>
            <w:tcW w:w="1724" w:type="dxa"/>
            <w:shd w:val="clear" w:color="auto" w:fill="CCCCCC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  <w:r w:rsidRPr="003A5B51">
              <w:rPr>
                <w:rFonts w:ascii="Arial" w:hAnsi="Arial" w:cs="Arial"/>
                <w:b/>
              </w:rPr>
              <w:t>100%</w:t>
            </w:r>
          </w:p>
        </w:tc>
        <w:tc>
          <w:tcPr>
            <w:tcW w:w="2323" w:type="dxa"/>
            <w:shd w:val="clear" w:color="auto" w:fill="auto"/>
          </w:tcPr>
          <w:p w:rsidR="0006036B" w:rsidRPr="003A5B51" w:rsidRDefault="0006036B" w:rsidP="00F6337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6036B" w:rsidRPr="00192D13" w:rsidRDefault="0006036B" w:rsidP="0006036B">
      <w:pPr>
        <w:rPr>
          <w:rFonts w:ascii="Arial" w:hAnsi="Arial" w:cs="Arial"/>
          <w:sz w:val="16"/>
          <w:szCs w:val="16"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</w:p>
    <w:p w:rsidR="0006036B" w:rsidRPr="0059315B" w:rsidRDefault="0006036B" w:rsidP="0006036B">
      <w:pPr>
        <w:jc w:val="both"/>
        <w:rPr>
          <w:rFonts w:ascii="Arial" w:hAnsi="Arial" w:cs="Arial"/>
        </w:rPr>
      </w:pPr>
    </w:p>
    <w:p w:rsidR="0006036B" w:rsidRPr="0059315B" w:rsidRDefault="0006036B" w:rsidP="0006036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59315B">
        <w:rPr>
          <w:rFonts w:ascii="Arial" w:hAnsi="Arial" w:cs="Arial"/>
          <w:b/>
        </w:rPr>
        <w:t xml:space="preserve">resentación del trabajo final en la modalidad de </w:t>
      </w:r>
      <w:proofErr w:type="spellStart"/>
      <w:r w:rsidRPr="0059315B">
        <w:rPr>
          <w:rFonts w:ascii="Arial" w:hAnsi="Arial" w:cs="Arial"/>
          <w:b/>
        </w:rPr>
        <w:t>coinvestigación</w:t>
      </w:r>
      <w:proofErr w:type="spellEnd"/>
      <w:r w:rsidRPr="0059315B">
        <w:rPr>
          <w:rFonts w:ascii="Arial" w:hAnsi="Arial" w:cs="Arial"/>
          <w:b/>
        </w:rPr>
        <w:t xml:space="preserve">: </w:t>
      </w:r>
      <w:r w:rsidRPr="0059315B">
        <w:rPr>
          <w:rFonts w:ascii="Arial" w:hAnsi="Arial" w:cs="Arial"/>
        </w:rPr>
        <w:t xml:space="preserve">Se deberá tener en cuenta lo estipulado en esta reglamentación y en </w:t>
      </w:r>
      <w:smartTag w:uri="urn:schemas-microsoft-com:office:smarttags" w:element="PersonName">
        <w:smartTagPr>
          <w:attr w:name="ProductID" w:val="la Gu￭a Metodol￳gica"/>
        </w:smartTagPr>
        <w:r w:rsidRPr="0059315B">
          <w:rPr>
            <w:rFonts w:ascii="Arial" w:hAnsi="Arial" w:cs="Arial"/>
          </w:rPr>
          <w:t>la Guía Metodológica</w:t>
        </w:r>
      </w:smartTag>
      <w:r w:rsidRPr="0059315B">
        <w:rPr>
          <w:rFonts w:ascii="Arial" w:hAnsi="Arial" w:cs="Arial"/>
        </w:rPr>
        <w:t xml:space="preserve"> para trabajos de Grado e Investigación así como las vigentes del ICONTEC considerando los siguientes lineamientos adicionales:</w:t>
      </w:r>
    </w:p>
    <w:p w:rsidR="0006036B" w:rsidRPr="0059315B" w:rsidRDefault="0006036B" w:rsidP="0006036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El trabajo que presentará el estudiante se referirá a sus resultados particulares planteados en el proyecto.</w:t>
      </w:r>
    </w:p>
    <w:p w:rsidR="0006036B" w:rsidRPr="0059315B" w:rsidRDefault="0006036B" w:rsidP="0006036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La estructuración del trabajo final será la misma de los trabajos de grado convencionales, es decir:</w:t>
      </w:r>
    </w:p>
    <w:p w:rsidR="0006036B" w:rsidRPr="0059315B" w:rsidRDefault="0006036B" w:rsidP="0006036B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Elementos preliminares: cubierta, portada, página de aceptación, página dedicatoria, página de agradecimientos, contenido, listas especiales, glosario, resumen.</w:t>
      </w:r>
    </w:p>
    <w:p w:rsidR="0006036B" w:rsidRPr="0059315B" w:rsidRDefault="0006036B" w:rsidP="0006036B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Cuerpo del documento: Introducción, capítulos, conclusiones, recomendaciones.</w:t>
      </w:r>
    </w:p>
    <w:p w:rsidR="0006036B" w:rsidRPr="0059315B" w:rsidRDefault="0006036B" w:rsidP="0006036B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Elementos Complementarios: Bibliografía, bibliografía complementaria, índice, anexos.</w:t>
      </w:r>
    </w:p>
    <w:p w:rsidR="0006036B" w:rsidRPr="0059315B" w:rsidRDefault="0006036B" w:rsidP="0006036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Pr="0059315B">
        <w:rPr>
          <w:rFonts w:ascii="Arial" w:hAnsi="Arial" w:cs="Arial"/>
          <w:b/>
        </w:rPr>
        <w:t xml:space="preserve">ustentación del trabajo final: </w:t>
      </w:r>
      <w:r w:rsidRPr="0059315B">
        <w:rPr>
          <w:rFonts w:ascii="Arial" w:hAnsi="Arial" w:cs="Arial"/>
        </w:rPr>
        <w:t>Se seguirán los mismos pasos y se considerarán los mismos requisitos  del proceso de graduación a través de trabajos de grado en lo que se refiere a:</w:t>
      </w:r>
    </w:p>
    <w:p w:rsidR="0006036B" w:rsidRPr="0059315B" w:rsidRDefault="0006036B" w:rsidP="0006036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Estructuración del documento escrito.</w:t>
      </w:r>
    </w:p>
    <w:p w:rsidR="0006036B" w:rsidRPr="0059315B" w:rsidRDefault="0006036B" w:rsidP="0006036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Solicitud de jurado calificador.</w:t>
      </w:r>
    </w:p>
    <w:p w:rsidR="0006036B" w:rsidRPr="0059315B" w:rsidRDefault="0006036B" w:rsidP="0006036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Entrega de copias en pasta blanda, CD.</w:t>
      </w:r>
    </w:p>
    <w:p w:rsidR="0006036B" w:rsidRPr="0059315B" w:rsidRDefault="0006036B" w:rsidP="0006036B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9315B">
        <w:rPr>
          <w:rFonts w:ascii="Arial" w:hAnsi="Arial" w:cs="Arial"/>
        </w:rPr>
        <w:t>Acto de graduación.</w:t>
      </w:r>
    </w:p>
    <w:p w:rsidR="0006036B" w:rsidRDefault="0006036B" w:rsidP="0006036B">
      <w:pPr>
        <w:jc w:val="both"/>
        <w:rPr>
          <w:rFonts w:ascii="Arial" w:hAnsi="Arial" w:cs="Arial"/>
          <w:b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Sobre los aspectos relacionados con,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Solicitud para nombramiento de jurados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Sustentación del trabajo de grado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Tiempo señalado para la sustentación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Calificación final del trabajo de grado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Trabajos Laureados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Registro de la nota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Tiempo otorgado para correcciones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Requisitos para el acta de grado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Solicitud de grado</w:t>
      </w:r>
    </w:p>
    <w:p w:rsidR="0006036B" w:rsidRPr="00D84341" w:rsidRDefault="0006036B" w:rsidP="0006036B">
      <w:pPr>
        <w:numPr>
          <w:ilvl w:val="0"/>
          <w:numId w:val="6"/>
        </w:numPr>
        <w:jc w:val="both"/>
        <w:rPr>
          <w:rFonts w:ascii="Arial" w:hAnsi="Arial" w:cs="Arial"/>
          <w:lang w:val="es-MX"/>
        </w:rPr>
      </w:pPr>
      <w:r w:rsidRPr="00D84341">
        <w:rPr>
          <w:rFonts w:ascii="Arial" w:hAnsi="Arial" w:cs="Arial"/>
          <w:lang w:val="es-MX"/>
        </w:rPr>
        <w:t>Acto de graduación</w:t>
      </w:r>
    </w:p>
    <w:p w:rsidR="0006036B" w:rsidRPr="002B18B0" w:rsidRDefault="0006036B" w:rsidP="0006036B">
      <w:pPr>
        <w:jc w:val="both"/>
        <w:rPr>
          <w:rFonts w:ascii="Arial" w:hAnsi="Arial" w:cs="Arial"/>
          <w:lang w:val="es-MX"/>
        </w:rPr>
      </w:pPr>
    </w:p>
    <w:p w:rsidR="0006036B" w:rsidRDefault="0006036B" w:rsidP="000603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tendrán en cuenta las mismas consideraciones mencionadas en el capítulo V sobre estos temas, excepto lo mencionado para la calificación del docente investigador. El Docente investigador hará las veces de coordinador de la sesión de sustentación.</w:t>
      </w:r>
    </w:p>
    <w:sectPr w:rsidR="0006036B" w:rsidSect="00955E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D15"/>
    <w:multiLevelType w:val="hybridMultilevel"/>
    <w:tmpl w:val="4E4E88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5658CF"/>
    <w:multiLevelType w:val="hybridMultilevel"/>
    <w:tmpl w:val="9D1A96B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D5593"/>
    <w:multiLevelType w:val="hybridMultilevel"/>
    <w:tmpl w:val="3A706B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48728C"/>
    <w:multiLevelType w:val="hybridMultilevel"/>
    <w:tmpl w:val="8202F1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01CA5"/>
    <w:multiLevelType w:val="hybridMultilevel"/>
    <w:tmpl w:val="3B28E6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264F8F"/>
    <w:multiLevelType w:val="hybridMultilevel"/>
    <w:tmpl w:val="E6387E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6AD8"/>
    <w:rsid w:val="0006036B"/>
    <w:rsid w:val="00067856"/>
    <w:rsid w:val="00086AD8"/>
    <w:rsid w:val="00104481"/>
    <w:rsid w:val="0010681E"/>
    <w:rsid w:val="00174EFD"/>
    <w:rsid w:val="00490ACF"/>
    <w:rsid w:val="005F7561"/>
    <w:rsid w:val="00605879"/>
    <w:rsid w:val="00623DC2"/>
    <w:rsid w:val="00955E84"/>
    <w:rsid w:val="00A5395F"/>
    <w:rsid w:val="00A70F61"/>
    <w:rsid w:val="00B95DC3"/>
    <w:rsid w:val="00E8325E"/>
    <w:rsid w:val="00EB0528"/>
    <w:rsid w:val="00EB7D66"/>
    <w:rsid w:val="00F5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1015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DIR_INVESTIGACION</dc:creator>
  <cp:keywords/>
  <dc:description/>
  <cp:lastModifiedBy>DR.Armando Fernandez</cp:lastModifiedBy>
  <cp:revision>13</cp:revision>
  <dcterms:created xsi:type="dcterms:W3CDTF">2012-04-18T18:27:00Z</dcterms:created>
  <dcterms:modified xsi:type="dcterms:W3CDTF">2012-05-28T14:36:00Z</dcterms:modified>
</cp:coreProperties>
</file>